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F2" w:rsidRDefault="00AD7656" w:rsidP="002A14B0">
      <w:pPr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AD7656">
        <w:rPr>
          <w:rFonts w:ascii="ＭＳ ゴシック" w:eastAsia="ＭＳ ゴシック" w:hAnsi="ＭＳ ゴシック"/>
          <w:b/>
          <w:noProof/>
          <w:szCs w:val="21"/>
        </w:rPr>
        <w:pict>
          <v:rect id="_x0000_s1044" style="position:absolute;margin-left:82.5pt;margin-top:13.9pt;width:392.55pt;height:57.75pt;z-index:251667456" stroked="f">
            <v:textbox inset="5.85pt,.7pt,5.85pt,.7pt">
              <w:txbxContent>
                <w:p w:rsidR="00DA54ED" w:rsidRPr="002A14B0" w:rsidRDefault="00DA54ED" w:rsidP="002A14B0">
                  <w:pPr>
                    <w:spacing w:line="120" w:lineRule="auto"/>
                    <w:jc w:val="left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 w:rsidRPr="002A14B0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あなたの調査票で日本経済の「いま」を明らかに！</w:t>
                  </w:r>
                </w:p>
                <w:p w:rsidR="00DA54ED" w:rsidRPr="002A14B0" w:rsidRDefault="00DA54ED" w:rsidP="002A14B0">
                  <w:pPr>
                    <w:spacing w:line="120" w:lineRule="auto"/>
                    <w:jc w:val="left"/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  <w:r w:rsidRPr="002A14B0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平成２８年経済センサス－活動調査を実施します</w:t>
                  </w:r>
                </w:p>
                <w:p w:rsidR="00DA54ED" w:rsidRPr="002A14B0" w:rsidRDefault="00DA54ED"/>
              </w:txbxContent>
            </v:textbox>
          </v:rect>
        </w:pict>
      </w:r>
      <w:r w:rsidR="002A14B0" w:rsidRPr="00943439">
        <w:rPr>
          <w:rFonts w:ascii="ＭＳ ゴシック" w:eastAsia="ＭＳ ゴシック" w:hAnsi="ＭＳ ゴシック"/>
          <w:b/>
          <w:noProof/>
          <w:szCs w:val="21"/>
        </w:rPr>
        <w:drawing>
          <wp:inline distT="0" distB="0" distL="0" distR="0">
            <wp:extent cx="987972" cy="914400"/>
            <wp:effectExtent l="19050" t="0" r="2628" b="0"/>
            <wp:docPr id="1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97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AF2" w:rsidRDefault="00AD7656" w:rsidP="00365AAA">
      <w:pPr>
        <w:tabs>
          <w:tab w:val="left" w:pos="2985"/>
        </w:tabs>
        <w:ind w:firstLineChars="100" w:firstLine="210"/>
        <w:rPr>
          <w:sz w:val="24"/>
          <w:szCs w:val="24"/>
        </w:rPr>
      </w:pPr>
      <w:r w:rsidRPr="00AD7656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30pt;margin-top:3pt;width:75.75pt;height:21pt;z-index:251652096" fillcolor="#ddd8c2 [2894]">
            <v:textbox inset="5.85pt,.7pt,5.85pt,.7pt">
              <w:txbxContent>
                <w:p w:rsidR="00DA54ED" w:rsidRDefault="00DA54ED" w:rsidP="00365AAA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調査の目的</w:t>
                  </w:r>
                </w:p>
                <w:p w:rsidR="00DA54ED" w:rsidRDefault="00DA54ED"/>
              </w:txbxContent>
            </v:textbox>
          </v:shape>
        </w:pict>
      </w:r>
      <w:r w:rsidRPr="00AD7656">
        <w:rPr>
          <w:noProof/>
        </w:rPr>
        <w:pict>
          <v:roundrect id="_x0000_s1027" style="position:absolute;left:0;text-align:left;margin-left:1.35pt;margin-top:12.75pt;width:477.9pt;height:75.5pt;z-index:251651072" arcsize="10923f" filled="f" fillcolor="#c6d9f1">
            <v:textbox style="mso-next-textbox:#_x0000_s1027" inset="5.85pt,.7pt,5.85pt,.7pt">
              <w:txbxContent>
                <w:p w:rsidR="00DA54ED" w:rsidRDefault="00DA54ED"/>
                <w:p w:rsidR="00DA54ED" w:rsidRDefault="00DA54ED" w:rsidP="00365AAA">
                  <w:pPr>
                    <w:ind w:left="210" w:hangingChars="100" w:hanging="210"/>
                    <w:rPr>
                      <w:rFonts w:cs="Century"/>
                      <w:spacing w:val="2"/>
                    </w:rPr>
                  </w:pPr>
                  <w:r>
                    <w:rPr>
                      <w:rFonts w:hint="eastAsia"/>
                    </w:rPr>
                    <w:t>●</w:t>
                  </w:r>
                  <w:r>
                    <w:rPr>
                      <w:rFonts w:cs="Century" w:hint="eastAsia"/>
                      <w:spacing w:val="2"/>
                    </w:rPr>
                    <w:t>全産業分野の売上（収入）金額や費用などの経理項目を同一時点で網羅的に把握し、我が国における事業所・企業の経済活動を全国的及び地域別に明らかにする。</w:t>
                  </w:r>
                </w:p>
                <w:p w:rsidR="00DA54ED" w:rsidRDefault="00DA54ED" w:rsidP="002C1793">
                  <w:pPr>
                    <w:ind w:left="214" w:hangingChars="100" w:hanging="214"/>
                  </w:pPr>
                  <w:r>
                    <w:rPr>
                      <w:rFonts w:cs="Century" w:hint="eastAsia"/>
                      <w:spacing w:val="2"/>
                    </w:rPr>
                    <w:t>●事業所母集団データベース等の基礎資料を整備する。</w:t>
                  </w:r>
                </w:p>
              </w:txbxContent>
            </v:textbox>
          </v:roundrect>
        </w:pict>
      </w:r>
      <w:r w:rsidR="00AB4AF2">
        <w:rPr>
          <w:rFonts w:hint="eastAsia"/>
          <w:sz w:val="24"/>
          <w:szCs w:val="24"/>
        </w:rPr>
        <w:t xml:space="preserve">　　</w:t>
      </w:r>
    </w:p>
    <w:p w:rsidR="00AB4AF2" w:rsidRDefault="00AB4AF2" w:rsidP="00365AAA">
      <w:pPr>
        <w:tabs>
          <w:tab w:val="left" w:pos="2985"/>
        </w:tabs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AB4AF2" w:rsidRDefault="00AB4AF2" w:rsidP="00365AAA">
      <w:pPr>
        <w:tabs>
          <w:tab w:val="left" w:pos="2985"/>
        </w:tabs>
        <w:ind w:firstLineChars="100" w:firstLine="240"/>
        <w:rPr>
          <w:sz w:val="24"/>
          <w:szCs w:val="24"/>
        </w:rPr>
      </w:pPr>
    </w:p>
    <w:p w:rsidR="00AB4AF2" w:rsidRDefault="00AB4AF2" w:rsidP="00365AAA">
      <w:pPr>
        <w:tabs>
          <w:tab w:val="left" w:pos="2985"/>
        </w:tabs>
        <w:ind w:firstLineChars="100" w:firstLine="240"/>
        <w:rPr>
          <w:sz w:val="24"/>
          <w:szCs w:val="24"/>
        </w:rPr>
      </w:pPr>
    </w:p>
    <w:p w:rsidR="00AB4AF2" w:rsidRDefault="00AB4AF2" w:rsidP="00365AAA">
      <w:pPr>
        <w:tabs>
          <w:tab w:val="left" w:pos="2985"/>
        </w:tabs>
        <w:ind w:firstLineChars="100" w:firstLine="240"/>
        <w:rPr>
          <w:sz w:val="24"/>
          <w:szCs w:val="24"/>
        </w:rPr>
      </w:pPr>
    </w:p>
    <w:p w:rsidR="00AB4AF2" w:rsidRDefault="00AB4AF2" w:rsidP="00365AAA">
      <w:pPr>
        <w:tabs>
          <w:tab w:val="left" w:pos="2985"/>
        </w:tabs>
        <w:ind w:firstLineChars="100" w:firstLine="240"/>
        <w:rPr>
          <w:sz w:val="24"/>
          <w:szCs w:val="24"/>
        </w:rPr>
      </w:pPr>
    </w:p>
    <w:p w:rsidR="00AB4AF2" w:rsidRDefault="00AD7656" w:rsidP="00E21A33">
      <w:pPr>
        <w:tabs>
          <w:tab w:val="left" w:pos="2985"/>
        </w:tabs>
        <w:ind w:firstLineChars="100" w:firstLine="210"/>
        <w:rPr>
          <w:sz w:val="24"/>
          <w:szCs w:val="24"/>
        </w:rPr>
      </w:pPr>
      <w:r w:rsidRPr="00AD7656">
        <w:rPr>
          <w:noProof/>
        </w:rPr>
        <w:pict>
          <v:shape id="_x0000_s1028" type="#_x0000_t176" style="position:absolute;left:0;text-align:left;margin-left:30pt;margin-top:7.05pt;width:75.75pt;height:21.75pt;z-index:251653120" fillcolor="#ddd8c2 [2894]">
            <v:textbox style="mso-next-textbox:#_x0000_s1028" inset="5.85pt,.7pt,5.85pt,.7pt">
              <w:txbxContent>
                <w:p w:rsidR="00DA54ED" w:rsidRDefault="00DA54ED" w:rsidP="00365AAA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調査の概要</w:t>
                  </w:r>
                </w:p>
              </w:txbxContent>
            </v:textbox>
          </v:shape>
        </w:pict>
      </w:r>
    </w:p>
    <w:p w:rsidR="00AB4AF2" w:rsidRDefault="00AD7656" w:rsidP="002C1793">
      <w:pPr>
        <w:tabs>
          <w:tab w:val="left" w:pos="2985"/>
        </w:tabs>
        <w:ind w:firstLineChars="100" w:firstLine="210"/>
        <w:rPr>
          <w:sz w:val="24"/>
          <w:szCs w:val="24"/>
        </w:rPr>
      </w:pPr>
      <w:r w:rsidRPr="00AD7656">
        <w:rPr>
          <w:noProof/>
        </w:rPr>
        <w:pict>
          <v:shape id="_x0000_s1029" type="#_x0000_t176" style="position:absolute;left:0;text-align:left;margin-left:-1.85pt;margin-top:.1pt;width:487.1pt;height:402pt;z-index:-251662336">
            <v:textbox style="mso-next-textbox:#_x0000_s1029" inset="5.85pt,.7pt,5.85pt,.7pt">
              <w:txbxContent>
                <w:p w:rsidR="00DA54ED" w:rsidRDefault="00DA54ED"/>
              </w:txbxContent>
            </v:textbox>
          </v:shape>
        </w:pict>
      </w:r>
    </w:p>
    <w:p w:rsidR="00AB4AF2" w:rsidRDefault="00AD7656" w:rsidP="002C1793">
      <w:pPr>
        <w:tabs>
          <w:tab w:val="left" w:pos="2985"/>
        </w:tabs>
        <w:ind w:firstLineChars="100" w:firstLine="210"/>
        <w:rPr>
          <w:sz w:val="24"/>
          <w:szCs w:val="24"/>
        </w:rPr>
      </w:pPr>
      <w:r w:rsidRPr="00AD7656">
        <w:rPr>
          <w:noProof/>
        </w:rPr>
        <w:pict>
          <v:shape id="_x0000_s1031" type="#_x0000_t176" style="position:absolute;left:0;text-align:left;margin-left:14.25pt;margin-top:4.4pt;width:36.4pt;height:68.05pt;z-index:251655168" fillcolor="#ddd8c2 [2894]">
            <v:textbox inset="5.85pt,.7pt,5.85pt,.7pt">
              <w:txbxContent>
                <w:p w:rsidR="00DA54ED" w:rsidRDefault="00DA54ED" w:rsidP="00365AAA">
                  <w:pPr>
                    <w:ind w:leftChars="50" w:left="105"/>
                  </w:pPr>
                  <w:r>
                    <w:rPr>
                      <w:rFonts w:hint="eastAsia"/>
                    </w:rPr>
                    <w:t>調査対象</w:t>
                  </w:r>
                </w:p>
              </w:txbxContent>
            </v:textbox>
          </v:shape>
        </w:pict>
      </w:r>
      <w:r w:rsidRPr="00AD7656">
        <w:rPr>
          <w:noProof/>
        </w:rPr>
        <w:pict>
          <v:shape id="_x0000_s1030" type="#_x0000_t176" style="position:absolute;left:0;text-align:left;margin-left:63pt;margin-top:7.95pt;width:397.5pt;height:54pt;z-index:251656192" filled="f">
            <v:textbox style="mso-next-textbox:#_x0000_s1030" inset="5.85pt,.7pt,5.85pt,.7pt">
              <w:txbxContent>
                <w:p w:rsidR="00DA54ED" w:rsidRDefault="00DA54ED" w:rsidP="00365AAA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>●</w:t>
                  </w:r>
                  <w:r>
                    <w:rPr>
                      <w:rFonts w:ascii="ＭＳ Ｐ明朝" w:hAnsi="ＭＳ Ｐ明朝" w:hint="eastAsia"/>
                    </w:rPr>
                    <w:t>農林漁業に属する個人経営の事業所及び国、地方公共団の事業所を除く全ての事業所・企業</w:t>
                  </w:r>
                </w:p>
                <w:p w:rsidR="00DA54ED" w:rsidRDefault="00DA54ED" w:rsidP="00365AAA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>●福岡県：約２２万７千事業所</w:t>
                  </w:r>
                </w:p>
              </w:txbxContent>
            </v:textbox>
          </v:shape>
        </w:pict>
      </w:r>
      <w:r w:rsidR="00AB4AF2">
        <w:rPr>
          <w:rFonts w:hint="eastAsia"/>
          <w:sz w:val="24"/>
          <w:szCs w:val="24"/>
        </w:rPr>
        <w:t xml:space="preserve">　　　　</w:t>
      </w:r>
      <w:r w:rsidR="00AB4AF2">
        <w:rPr>
          <w:sz w:val="24"/>
          <w:szCs w:val="24"/>
        </w:rPr>
        <w:t xml:space="preserve"> </w:t>
      </w:r>
    </w:p>
    <w:p w:rsidR="00AB4AF2" w:rsidRDefault="00AB4AF2" w:rsidP="00F64DE7">
      <w:pPr>
        <w:tabs>
          <w:tab w:val="left" w:pos="2985"/>
        </w:tabs>
        <w:ind w:firstLineChars="100" w:firstLine="240"/>
        <w:rPr>
          <w:sz w:val="24"/>
          <w:szCs w:val="24"/>
        </w:rPr>
      </w:pPr>
    </w:p>
    <w:p w:rsidR="00AB4AF2" w:rsidRDefault="00AB4AF2" w:rsidP="00365AAA">
      <w:pPr>
        <w:tabs>
          <w:tab w:val="left" w:pos="2985"/>
        </w:tabs>
        <w:ind w:firstLineChars="100" w:firstLine="240"/>
        <w:rPr>
          <w:sz w:val="24"/>
          <w:szCs w:val="24"/>
        </w:rPr>
      </w:pPr>
    </w:p>
    <w:p w:rsidR="00AB4AF2" w:rsidRDefault="00AB4AF2" w:rsidP="00365AAA">
      <w:pPr>
        <w:tabs>
          <w:tab w:val="left" w:pos="2985"/>
        </w:tabs>
        <w:ind w:firstLineChars="100" w:firstLine="240"/>
        <w:rPr>
          <w:sz w:val="24"/>
          <w:szCs w:val="24"/>
        </w:rPr>
      </w:pPr>
    </w:p>
    <w:p w:rsidR="00AB4AF2" w:rsidRDefault="00AD7656" w:rsidP="00365AAA">
      <w:pPr>
        <w:tabs>
          <w:tab w:val="left" w:pos="2985"/>
        </w:tabs>
        <w:ind w:firstLineChars="100" w:firstLine="210"/>
        <w:rPr>
          <w:sz w:val="24"/>
          <w:szCs w:val="24"/>
        </w:rPr>
      </w:pPr>
      <w:r w:rsidRPr="00AD7656">
        <w:rPr>
          <w:noProof/>
        </w:rPr>
        <w:pict>
          <v:shape id="_x0000_s1032" type="#_x0000_t176" style="position:absolute;left:0;text-align:left;margin-left:63pt;margin-top:10.7pt;width:397.5pt;height:84pt;z-index:251660288" filled="f">
            <v:textbox inset="5.85pt,.7pt,5.85pt,.7pt">
              <w:txbxContent>
                <w:p w:rsidR="00DA54ED" w:rsidRDefault="00DA54ED">
                  <w:r>
                    <w:rPr>
                      <w:rFonts w:hint="eastAsia"/>
                    </w:rPr>
                    <w:t>●本社等一括調査（国内に傘下事業所を有する本社等が対象）</w:t>
                  </w:r>
                </w:p>
                <w:p w:rsidR="00DA54ED" w:rsidRDefault="00DA54ED">
                  <w:r>
                    <w:rPr>
                      <w:rFonts w:hint="eastAsia"/>
                    </w:rPr>
                    <w:t xml:space="preserve">　総務省・経済産業省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―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民間事業者（委託業者）―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報告者（本社である事業所）</w:t>
                  </w:r>
                </w:p>
                <w:p w:rsidR="00DA54ED" w:rsidRDefault="00DA54ED">
                  <w:r>
                    <w:rPr>
                      <w:rFonts w:hint="eastAsia"/>
                    </w:rPr>
                    <w:t>●調査員調査（単独事業所及び新設事業所が対象）</w:t>
                  </w:r>
                </w:p>
                <w:p w:rsidR="00DA54ED" w:rsidRDefault="00DA54ED" w:rsidP="00410D94">
                  <w:r>
                    <w:rPr>
                      <w:rFonts w:hint="eastAsia"/>
                    </w:rPr>
                    <w:t xml:space="preserve">　総務省・経済産業省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―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県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―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市町村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―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調査員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―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報告者（事業所）</w:t>
                  </w:r>
                </w:p>
                <w:p w:rsidR="00DA54ED" w:rsidRPr="00F64DE7" w:rsidRDefault="00DA54ED" w:rsidP="00F64DE7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＊どちらもオンラインによる回答ができます。</w:t>
                  </w:r>
                </w:p>
              </w:txbxContent>
            </v:textbox>
          </v:shape>
        </w:pict>
      </w:r>
    </w:p>
    <w:p w:rsidR="00AB4AF2" w:rsidRDefault="00AD7656" w:rsidP="00365AAA">
      <w:pPr>
        <w:tabs>
          <w:tab w:val="left" w:pos="2985"/>
        </w:tabs>
        <w:ind w:firstLineChars="100" w:firstLine="210"/>
        <w:rPr>
          <w:sz w:val="24"/>
          <w:szCs w:val="24"/>
        </w:rPr>
      </w:pPr>
      <w:r w:rsidRPr="00AD7656">
        <w:rPr>
          <w:noProof/>
        </w:rPr>
        <w:pict>
          <v:shape id="_x0000_s1033" type="#_x0000_t176" style="position:absolute;left:0;text-align:left;margin-left:14.25pt;margin-top:4.5pt;width:36.4pt;height:65.25pt;z-index:251659264" fillcolor="#ddd8c2 [2894]">
            <v:textbox style="mso-next-textbox:#_x0000_s1033" inset="5.85pt,.7pt,5.85pt,.7pt">
              <w:txbxContent>
                <w:p w:rsidR="00DA54ED" w:rsidRDefault="00DA54ED" w:rsidP="00365AAA">
                  <w:pPr>
                    <w:ind w:leftChars="50" w:left="105"/>
                  </w:pPr>
                  <w:r>
                    <w:rPr>
                      <w:rFonts w:hint="eastAsia"/>
                    </w:rPr>
                    <w:t>調査方法</w:t>
                  </w:r>
                </w:p>
              </w:txbxContent>
            </v:textbox>
          </v:shape>
        </w:pict>
      </w:r>
    </w:p>
    <w:p w:rsidR="00AB4AF2" w:rsidRDefault="00AB4AF2" w:rsidP="00365AAA">
      <w:pPr>
        <w:tabs>
          <w:tab w:val="left" w:pos="2985"/>
        </w:tabs>
        <w:ind w:firstLineChars="100" w:firstLine="240"/>
        <w:rPr>
          <w:sz w:val="24"/>
          <w:szCs w:val="24"/>
        </w:rPr>
      </w:pPr>
    </w:p>
    <w:p w:rsidR="00AB4AF2" w:rsidRDefault="00AB4AF2" w:rsidP="00365AAA">
      <w:pPr>
        <w:tabs>
          <w:tab w:val="left" w:pos="2985"/>
        </w:tabs>
        <w:ind w:firstLineChars="100" w:firstLine="240"/>
        <w:rPr>
          <w:sz w:val="24"/>
          <w:szCs w:val="24"/>
        </w:rPr>
      </w:pPr>
    </w:p>
    <w:p w:rsidR="00AB4AF2" w:rsidRDefault="00AB4AF2" w:rsidP="00365AAA">
      <w:pPr>
        <w:tabs>
          <w:tab w:val="left" w:pos="2985"/>
        </w:tabs>
        <w:ind w:firstLineChars="100" w:firstLine="240"/>
        <w:rPr>
          <w:sz w:val="24"/>
          <w:szCs w:val="24"/>
        </w:rPr>
      </w:pPr>
    </w:p>
    <w:p w:rsidR="00AB4AF2" w:rsidRDefault="00AB4AF2" w:rsidP="00365AAA">
      <w:pPr>
        <w:tabs>
          <w:tab w:val="left" w:pos="2985"/>
        </w:tabs>
        <w:ind w:firstLineChars="100" w:firstLine="240"/>
        <w:rPr>
          <w:sz w:val="24"/>
          <w:szCs w:val="24"/>
        </w:rPr>
      </w:pPr>
    </w:p>
    <w:p w:rsidR="00AB4AF2" w:rsidRDefault="00AD7656" w:rsidP="00365AAA">
      <w:pPr>
        <w:tabs>
          <w:tab w:val="left" w:pos="2985"/>
        </w:tabs>
        <w:ind w:firstLineChars="100" w:firstLine="210"/>
        <w:rPr>
          <w:sz w:val="24"/>
          <w:szCs w:val="24"/>
        </w:rPr>
      </w:pPr>
      <w:r w:rsidRPr="00AD7656">
        <w:rPr>
          <w:noProof/>
        </w:rPr>
        <w:pict>
          <v:shape id="_x0000_s1034" type="#_x0000_t176" style="position:absolute;left:0;text-align:left;margin-left:63pt;margin-top:7.25pt;width:397.5pt;height:119.8pt;z-index:251658240" filled="f">
            <v:textbox style="mso-next-textbox:#_x0000_s1034" inset="5.85pt,.7pt,5.85pt,.7pt">
              <w:txbxContent>
                <w:p w:rsidR="00DA54ED" w:rsidRPr="00E21A33" w:rsidRDefault="00DA54ED" w:rsidP="00D912F6">
                  <w:pPr>
                    <w:pStyle w:val="ab"/>
                    <w:spacing w:beforeLines="50" w:line="340" w:lineRule="exact"/>
                    <w:rPr>
                      <w:spacing w:val="0"/>
                      <w:sz w:val="21"/>
                      <w:szCs w:val="21"/>
                    </w:rPr>
                  </w:pPr>
                  <w:r>
                    <w:rPr>
                      <w:rFonts w:ascii="ＭＳ Ｐ明朝" w:hAnsi="ＭＳ Ｐ明朝" w:hint="eastAsia"/>
                    </w:rPr>
                    <w:t>●</w:t>
                  </w:r>
                  <w:r>
                    <w:rPr>
                      <w:rFonts w:ascii="ＭＳ Ｐ明朝" w:hAnsi="ＭＳ Ｐ明朝" w:hint="eastAsia"/>
                      <w:spacing w:val="2"/>
                    </w:rPr>
                    <w:t xml:space="preserve"> </w:t>
                  </w:r>
                  <w:r w:rsidRPr="00E21A33">
                    <w:rPr>
                      <w:rFonts w:ascii="ＭＳ Ｐ明朝" w:hAnsi="ＭＳ Ｐ明朝" w:hint="eastAsia"/>
                      <w:sz w:val="21"/>
                      <w:szCs w:val="21"/>
                    </w:rPr>
                    <w:t>名称及び電話番号、所在地、</w:t>
                  </w:r>
                  <w:r>
                    <w:rPr>
                      <w:rFonts w:ascii="ＭＳ Ｐ明朝" w:hAnsi="ＭＳ Ｐ明朝" w:hint="eastAsia"/>
                      <w:sz w:val="21"/>
                      <w:szCs w:val="21"/>
                    </w:rPr>
                    <w:t>経営組織、</w:t>
                  </w:r>
                  <w:r w:rsidRPr="00E21A33">
                    <w:rPr>
                      <w:rFonts w:ascii="ＭＳ Ｐ明朝" w:hAnsi="ＭＳ Ｐ明朝" w:hint="eastAsia"/>
                      <w:spacing w:val="2"/>
                      <w:sz w:val="21"/>
                      <w:szCs w:val="21"/>
                    </w:rPr>
                    <w:t>従業者数、</w:t>
                  </w:r>
                  <w:r w:rsidRPr="00E21A33">
                    <w:rPr>
                      <w:rFonts w:ascii="ＭＳ Ｐ明朝" w:hAnsi="ＭＳ Ｐ明朝" w:hint="eastAsia"/>
                      <w:sz w:val="21"/>
                      <w:szCs w:val="21"/>
                    </w:rPr>
                    <w:t>経営組織</w:t>
                  </w:r>
                  <w:r>
                    <w:rPr>
                      <w:rFonts w:ascii="ＭＳ Ｐ明朝" w:hAnsi="ＭＳ Ｐ明朝" w:hint="eastAsia"/>
                      <w:sz w:val="21"/>
                      <w:szCs w:val="21"/>
                    </w:rPr>
                    <w:t>、</w:t>
                  </w:r>
                </w:p>
                <w:p w:rsidR="00DA54ED" w:rsidRPr="00E21A33" w:rsidRDefault="00DA54ED" w:rsidP="00E21A33">
                  <w:pPr>
                    <w:pStyle w:val="ab"/>
                    <w:spacing w:line="340" w:lineRule="exact"/>
                    <w:rPr>
                      <w:spacing w:val="0"/>
                      <w:sz w:val="21"/>
                      <w:szCs w:val="21"/>
                    </w:rPr>
                  </w:pPr>
                  <w:r w:rsidRPr="00E21A33">
                    <w:rPr>
                      <w:rFonts w:cs="Century"/>
                      <w:spacing w:val="2"/>
                      <w:sz w:val="21"/>
                      <w:szCs w:val="21"/>
                    </w:rPr>
                    <w:t xml:space="preserve"> </w:t>
                  </w:r>
                  <w:r w:rsidRPr="00E21A33">
                    <w:rPr>
                      <w:rFonts w:ascii="ＭＳ Ｐ明朝" w:hAnsi="ＭＳ Ｐ明朝" w:hint="eastAsia"/>
                      <w:spacing w:val="2"/>
                      <w:sz w:val="21"/>
                      <w:szCs w:val="21"/>
                    </w:rPr>
                    <w:t xml:space="preserve"> </w:t>
                  </w:r>
                  <w:r w:rsidRPr="00E21A33">
                    <w:rPr>
                      <w:rFonts w:ascii="ＭＳ Ｐ明朝" w:hAnsi="ＭＳ Ｐ明朝" w:hint="eastAsia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ＭＳ Ｐ明朝" w:hAnsi="ＭＳ Ｐ明朝" w:hint="eastAsia"/>
                      <w:sz w:val="21"/>
                      <w:szCs w:val="21"/>
                    </w:rPr>
                    <w:t>主な事業の内容、</w:t>
                  </w:r>
                  <w:r w:rsidRPr="00E21A33">
                    <w:rPr>
                      <w:rFonts w:ascii="ＭＳ Ｐ明朝" w:hAnsi="ＭＳ Ｐ明朝" w:hint="eastAsia"/>
                      <w:sz w:val="21"/>
                      <w:szCs w:val="21"/>
                    </w:rPr>
                    <w:t>消費税の税込み記入・税抜き記入の別</w:t>
                  </w:r>
                  <w:r>
                    <w:rPr>
                      <w:rFonts w:ascii="ＭＳ Ｐ明朝" w:hAnsi="ＭＳ Ｐ明朝" w:hint="eastAsia"/>
                      <w:sz w:val="21"/>
                      <w:szCs w:val="21"/>
                    </w:rPr>
                    <w:t>、</w:t>
                  </w:r>
                </w:p>
                <w:p w:rsidR="00DA54ED" w:rsidRPr="00E21A33" w:rsidRDefault="00DA54ED" w:rsidP="00E21A33">
                  <w:pPr>
                    <w:pStyle w:val="ab"/>
                    <w:spacing w:line="340" w:lineRule="exact"/>
                    <w:rPr>
                      <w:spacing w:val="0"/>
                      <w:sz w:val="21"/>
                      <w:szCs w:val="21"/>
                    </w:rPr>
                  </w:pPr>
                  <w:r w:rsidRPr="00E21A33">
                    <w:rPr>
                      <w:rFonts w:cs="Century"/>
                      <w:spacing w:val="2"/>
                      <w:sz w:val="21"/>
                      <w:szCs w:val="21"/>
                    </w:rPr>
                    <w:t xml:space="preserve"> </w:t>
                  </w:r>
                  <w:r w:rsidRPr="00E21A33">
                    <w:rPr>
                      <w:rFonts w:ascii="ＭＳ Ｐ明朝" w:hAnsi="ＭＳ Ｐ明朝" w:hint="eastAsia"/>
                      <w:spacing w:val="2"/>
                      <w:sz w:val="21"/>
                      <w:szCs w:val="21"/>
                    </w:rPr>
                    <w:t xml:space="preserve">  </w:t>
                  </w:r>
                  <w:r w:rsidRPr="00E21A33">
                    <w:rPr>
                      <w:rFonts w:ascii="ＭＳ Ｐ明朝" w:hAnsi="ＭＳ Ｐ明朝" w:hint="eastAsia"/>
                      <w:sz w:val="21"/>
                      <w:szCs w:val="21"/>
                    </w:rPr>
                    <w:t>売上（収入）金額､費用総額及び費用項目、事業別売上（収入）金額</w:t>
                  </w:r>
                  <w:r>
                    <w:rPr>
                      <w:rFonts w:ascii="ＭＳ Ｐ明朝" w:hAnsi="ＭＳ Ｐ明朝" w:hint="eastAsia"/>
                      <w:sz w:val="21"/>
                      <w:szCs w:val="21"/>
                    </w:rPr>
                    <w:t>、</w:t>
                  </w:r>
                </w:p>
                <w:p w:rsidR="00DA54ED" w:rsidRDefault="00DA54ED" w:rsidP="00481779">
                  <w:pPr>
                    <w:pStyle w:val="ab"/>
                    <w:spacing w:line="340" w:lineRule="exact"/>
                    <w:rPr>
                      <w:szCs w:val="21"/>
                    </w:rPr>
                  </w:pPr>
                  <w:r w:rsidRPr="00E21A33">
                    <w:rPr>
                      <w:rFonts w:cs="Century"/>
                      <w:spacing w:val="2"/>
                      <w:sz w:val="21"/>
                      <w:szCs w:val="21"/>
                    </w:rPr>
                    <w:t xml:space="preserve"> </w:t>
                  </w:r>
                  <w:r w:rsidRPr="00E21A33">
                    <w:rPr>
                      <w:rFonts w:cs="Century" w:hint="eastAsia"/>
                      <w:spacing w:val="2"/>
                      <w:sz w:val="21"/>
                      <w:szCs w:val="21"/>
                    </w:rPr>
                    <w:t xml:space="preserve">　</w:t>
                  </w:r>
                  <w:r w:rsidRPr="00E21A33">
                    <w:rPr>
                      <w:rFonts w:cs="Century" w:hint="eastAsia"/>
                      <w:spacing w:val="2"/>
                      <w:sz w:val="21"/>
                      <w:szCs w:val="21"/>
                    </w:rPr>
                    <w:t xml:space="preserve"> </w:t>
                  </w:r>
                  <w:r w:rsidRPr="00E21A33">
                    <w:rPr>
                      <w:rFonts w:ascii="ＭＳ Ｐ明朝" w:hAnsi="ＭＳ Ｐ明朝" w:hint="eastAsia"/>
                      <w:sz w:val="21"/>
                      <w:szCs w:val="21"/>
                    </w:rPr>
                    <w:t>電子商取引の有無及び割合</w:t>
                  </w:r>
                  <w:r>
                    <w:rPr>
                      <w:rFonts w:ascii="ＭＳ Ｐ明朝" w:hAnsi="ＭＳ Ｐ明朝" w:hint="eastAsia"/>
                      <w:sz w:val="21"/>
                      <w:szCs w:val="21"/>
                    </w:rPr>
                    <w:t xml:space="preserve">　</w:t>
                  </w:r>
                  <w:r w:rsidRPr="00E21A33">
                    <w:rPr>
                      <w:rFonts w:hint="eastAsia"/>
                      <w:szCs w:val="21"/>
                    </w:rPr>
                    <w:t>など</w:t>
                  </w:r>
                </w:p>
                <w:p w:rsidR="00DA54ED" w:rsidRPr="00481779" w:rsidRDefault="00DA54ED" w:rsidP="00481779">
                  <w:pPr>
                    <w:pStyle w:val="ab"/>
                    <w:spacing w:line="160" w:lineRule="exact"/>
                    <w:rPr>
                      <w:szCs w:val="21"/>
                    </w:rPr>
                  </w:pPr>
                </w:p>
                <w:p w:rsidR="00DA54ED" w:rsidRPr="00E21A33" w:rsidRDefault="00DA54ED" w:rsidP="00481779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E21A33">
                    <w:rPr>
                      <w:rFonts w:hint="eastAsia"/>
                      <w:sz w:val="20"/>
                      <w:szCs w:val="20"/>
                    </w:rPr>
                    <w:t>＊本社等一括調査は本社が傘下事業所分もまとめて回答します。</w:t>
                  </w:r>
                </w:p>
                <w:p w:rsidR="00DA54ED" w:rsidRDefault="00DA54ED" w:rsidP="00365AAA">
                  <w:pPr>
                    <w:ind w:left="210" w:hangingChars="100" w:hanging="210"/>
                  </w:pPr>
                </w:p>
              </w:txbxContent>
            </v:textbox>
          </v:shape>
        </w:pict>
      </w:r>
    </w:p>
    <w:p w:rsidR="00AB4AF2" w:rsidRDefault="00AD7656" w:rsidP="002C1793">
      <w:pPr>
        <w:tabs>
          <w:tab w:val="left" w:pos="2985"/>
        </w:tabs>
        <w:ind w:firstLineChars="100" w:firstLine="210"/>
        <w:rPr>
          <w:sz w:val="24"/>
          <w:szCs w:val="24"/>
        </w:rPr>
      </w:pPr>
      <w:r w:rsidRPr="00AD7656">
        <w:rPr>
          <w:noProof/>
        </w:rPr>
        <w:pict>
          <v:shape id="_x0000_s1035" type="#_x0000_t176" style="position:absolute;left:0;text-align:left;margin-left:15.75pt;margin-top:2.45pt;width:36.4pt;height:93.5pt;z-index:251657216" fillcolor="#ddd8c2 [2894]">
            <v:textbox style="mso-next-textbox:#_x0000_s1035" inset="5.85pt,.7pt,5.85pt,.7pt">
              <w:txbxContent>
                <w:p w:rsidR="00DA54ED" w:rsidRDefault="00DA54ED" w:rsidP="00365AAA">
                  <w:pPr>
                    <w:ind w:leftChars="50" w:left="105"/>
                  </w:pPr>
                  <w:r>
                    <w:rPr>
                      <w:rFonts w:hint="eastAsia"/>
                    </w:rPr>
                    <w:t>主な調査項目</w:t>
                  </w:r>
                </w:p>
              </w:txbxContent>
            </v:textbox>
          </v:shape>
        </w:pict>
      </w:r>
    </w:p>
    <w:p w:rsidR="00AB4AF2" w:rsidRDefault="00AB4AF2" w:rsidP="002C1793">
      <w:pPr>
        <w:tabs>
          <w:tab w:val="left" w:pos="2985"/>
        </w:tabs>
        <w:ind w:firstLineChars="100" w:firstLine="240"/>
        <w:rPr>
          <w:sz w:val="24"/>
          <w:szCs w:val="24"/>
        </w:rPr>
      </w:pPr>
    </w:p>
    <w:p w:rsidR="00AB4AF2" w:rsidRDefault="00AB4AF2" w:rsidP="00365AAA">
      <w:pPr>
        <w:tabs>
          <w:tab w:val="left" w:pos="2985"/>
        </w:tabs>
        <w:ind w:firstLineChars="100" w:firstLine="240"/>
        <w:rPr>
          <w:sz w:val="24"/>
          <w:szCs w:val="24"/>
        </w:rPr>
      </w:pPr>
    </w:p>
    <w:p w:rsidR="00AB4AF2" w:rsidRDefault="00AB4AF2" w:rsidP="00365AAA">
      <w:pPr>
        <w:tabs>
          <w:tab w:val="left" w:pos="2985"/>
        </w:tabs>
        <w:ind w:firstLineChars="100" w:firstLine="240"/>
        <w:rPr>
          <w:sz w:val="24"/>
          <w:szCs w:val="24"/>
        </w:rPr>
      </w:pPr>
    </w:p>
    <w:p w:rsidR="00AB4AF2" w:rsidRDefault="00AB4AF2" w:rsidP="00365AAA">
      <w:pPr>
        <w:tabs>
          <w:tab w:val="left" w:pos="2985"/>
        </w:tabs>
        <w:ind w:firstLineChars="100" w:firstLine="240"/>
        <w:rPr>
          <w:sz w:val="24"/>
          <w:szCs w:val="24"/>
        </w:rPr>
      </w:pPr>
    </w:p>
    <w:p w:rsidR="00AB4AF2" w:rsidRDefault="00AB4AF2" w:rsidP="00365AAA">
      <w:pPr>
        <w:tabs>
          <w:tab w:val="left" w:pos="2985"/>
        </w:tabs>
        <w:ind w:firstLineChars="100" w:firstLine="240"/>
        <w:rPr>
          <w:sz w:val="24"/>
          <w:szCs w:val="24"/>
        </w:rPr>
      </w:pPr>
    </w:p>
    <w:p w:rsidR="00AB4AF2" w:rsidRDefault="00AB4AF2" w:rsidP="00365AAA">
      <w:pPr>
        <w:tabs>
          <w:tab w:val="left" w:pos="2985"/>
        </w:tabs>
        <w:ind w:firstLineChars="100" w:firstLine="240"/>
        <w:rPr>
          <w:sz w:val="24"/>
          <w:szCs w:val="24"/>
        </w:rPr>
      </w:pPr>
    </w:p>
    <w:p w:rsidR="00AB4AF2" w:rsidRDefault="00AD7656" w:rsidP="00E21A33">
      <w:pPr>
        <w:tabs>
          <w:tab w:val="left" w:pos="2985"/>
        </w:tabs>
        <w:ind w:firstLineChars="100" w:firstLine="210"/>
        <w:rPr>
          <w:sz w:val="24"/>
          <w:szCs w:val="24"/>
        </w:rPr>
      </w:pPr>
      <w:r w:rsidRPr="00AD7656">
        <w:rPr>
          <w:noProof/>
        </w:rPr>
        <w:pict>
          <v:shape id="_x0000_s1036" type="#_x0000_t176" style="position:absolute;left:0;text-align:left;margin-left:63pt;margin-top:12.95pt;width:397.5pt;height:83.25pt;z-index:251662336" filled="f">
            <v:textbox inset="5.85pt,.7pt,5.85pt,.7pt">
              <w:txbxContent>
                <w:p w:rsidR="00DA54ED" w:rsidRDefault="00DA54ED" w:rsidP="003C6AA5">
                  <w:r>
                    <w:rPr>
                      <w:rFonts w:hint="eastAsia"/>
                    </w:rPr>
                    <w:t>●調査期日：平成２８年６月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１</w:t>
                  </w:r>
                  <w:r>
                    <w:rPr>
                      <w:rFonts w:hint="eastAsia"/>
                    </w:rPr>
                    <w:t>日</w:t>
                  </w:r>
                </w:p>
                <w:p w:rsidR="00DA54ED" w:rsidRDefault="00DA54ED" w:rsidP="003C6AA5">
                  <w:r>
                    <w:rPr>
                      <w:rFonts w:hint="eastAsia"/>
                    </w:rPr>
                    <w:t>・５月中旬に調査員が「調査についてのお知らせ」を全事業所に配布します。</w:t>
                  </w:r>
                </w:p>
                <w:p w:rsidR="00DA54ED" w:rsidRDefault="00DA54ED" w:rsidP="003C6AA5">
                  <w:r>
                    <w:rPr>
                      <w:rFonts w:hint="eastAsia"/>
                    </w:rPr>
                    <w:t>・５月末までに調査員が調査票を配布し６月１日以降に回収にうかがいます。</w:t>
                  </w:r>
                </w:p>
                <w:p w:rsidR="00DA54ED" w:rsidRDefault="00DA54ED" w:rsidP="003C6AA5">
                  <w:r>
                    <w:rPr>
                      <w:rFonts w:hint="eastAsia"/>
                    </w:rPr>
                    <w:t>・オンライン回答もできます（回答期間は５月２０日～６月７日です）。</w:t>
                  </w:r>
                </w:p>
                <w:p w:rsidR="00DA54ED" w:rsidRPr="003C6AA5" w:rsidRDefault="00DA54ED" w:rsidP="003C6AA5">
                  <w:r>
                    <w:rPr>
                      <w:rFonts w:hint="eastAsia"/>
                    </w:rPr>
                    <w:t>＊本社等一括調査は、５月以降に国の委託業者から調査票が郵送されます。</w:t>
                  </w:r>
                </w:p>
              </w:txbxContent>
            </v:textbox>
          </v:shape>
        </w:pict>
      </w:r>
      <w:r w:rsidRPr="00AD7656">
        <w:rPr>
          <w:noProof/>
        </w:rPr>
        <w:pict>
          <v:shape id="_x0000_s1037" type="#_x0000_t176" style="position:absolute;left:0;text-align:left;margin-left:18pt;margin-top:12.95pt;width:36.4pt;height:79.5pt;z-index:251661312" fillcolor="#ddd8c2 [2894]">
            <v:textbox style="mso-next-textbox:#_x0000_s1037" inset="5.85pt,.7pt,5.85pt,.7pt">
              <w:txbxContent>
                <w:p w:rsidR="00DA54ED" w:rsidRDefault="00DA54ED" w:rsidP="00365AAA">
                  <w:pPr>
                    <w:ind w:leftChars="50" w:left="105"/>
                  </w:pPr>
                  <w:r>
                    <w:rPr>
                      <w:rFonts w:hint="eastAsia"/>
                    </w:rPr>
                    <w:t>調査の流れ</w:t>
                  </w:r>
                </w:p>
              </w:txbxContent>
            </v:textbox>
          </v:shape>
        </w:pict>
      </w:r>
    </w:p>
    <w:p w:rsidR="00AB4AF2" w:rsidRDefault="00AB4AF2" w:rsidP="00E21A33">
      <w:pPr>
        <w:tabs>
          <w:tab w:val="left" w:pos="2985"/>
        </w:tabs>
        <w:ind w:firstLineChars="100" w:firstLine="240"/>
        <w:rPr>
          <w:sz w:val="24"/>
          <w:szCs w:val="24"/>
        </w:rPr>
      </w:pPr>
    </w:p>
    <w:p w:rsidR="00AB4AF2" w:rsidRDefault="00AB4AF2" w:rsidP="00365AAA">
      <w:pPr>
        <w:tabs>
          <w:tab w:val="left" w:pos="2985"/>
        </w:tabs>
        <w:ind w:firstLineChars="100" w:firstLine="240"/>
        <w:rPr>
          <w:sz w:val="24"/>
          <w:szCs w:val="24"/>
        </w:rPr>
      </w:pPr>
    </w:p>
    <w:p w:rsidR="00AB4AF2" w:rsidRDefault="00AB4AF2" w:rsidP="00365AAA">
      <w:pPr>
        <w:tabs>
          <w:tab w:val="left" w:pos="2985"/>
        </w:tabs>
        <w:ind w:firstLineChars="100" w:firstLine="240"/>
        <w:rPr>
          <w:sz w:val="24"/>
          <w:szCs w:val="24"/>
        </w:rPr>
      </w:pPr>
    </w:p>
    <w:p w:rsidR="00AB4AF2" w:rsidRDefault="00AB4AF2" w:rsidP="00365AAA">
      <w:pPr>
        <w:tabs>
          <w:tab w:val="left" w:pos="2985"/>
        </w:tabs>
        <w:ind w:firstLineChars="100" w:firstLine="240"/>
        <w:rPr>
          <w:sz w:val="24"/>
          <w:szCs w:val="24"/>
        </w:rPr>
      </w:pPr>
    </w:p>
    <w:p w:rsidR="00AB4AF2" w:rsidRDefault="00AB4AF2" w:rsidP="00365AAA">
      <w:pPr>
        <w:tabs>
          <w:tab w:val="left" w:pos="2985"/>
        </w:tabs>
        <w:ind w:firstLineChars="100" w:firstLine="240"/>
        <w:rPr>
          <w:sz w:val="24"/>
          <w:szCs w:val="24"/>
        </w:rPr>
      </w:pPr>
    </w:p>
    <w:p w:rsidR="00AB4AF2" w:rsidRPr="00F87E75" w:rsidRDefault="00AB4AF2" w:rsidP="00F87E75">
      <w:pPr>
        <w:tabs>
          <w:tab w:val="left" w:pos="2985"/>
        </w:tabs>
        <w:rPr>
          <w:rFonts w:ascii="ＭＳ ゴシック" w:eastAsia="ＭＳ ゴシック" w:hAnsi="ＭＳ ゴシック"/>
          <w:b/>
          <w:sz w:val="24"/>
          <w:szCs w:val="24"/>
          <w:u w:val="double"/>
        </w:rPr>
      </w:pPr>
    </w:p>
    <w:p w:rsidR="00AB4AF2" w:rsidRPr="008320A5" w:rsidRDefault="00AB4AF2" w:rsidP="00943439">
      <w:pPr>
        <w:tabs>
          <w:tab w:val="left" w:pos="2985"/>
        </w:tabs>
        <w:ind w:leftChars="49" w:left="314" w:rightChars="331" w:right="695" w:hangingChars="100" w:hanging="211"/>
        <w:rPr>
          <w:rFonts w:ascii="ＭＳ ゴシック" w:eastAsia="ＭＳ ゴシック" w:hAnsi="ＭＳ ゴシック"/>
          <w:b/>
          <w:szCs w:val="21"/>
          <w:u w:val="double"/>
        </w:rPr>
      </w:pPr>
      <w:r w:rsidRPr="00A57E07">
        <w:rPr>
          <w:rFonts w:ascii="ＭＳ ゴシック" w:eastAsia="ＭＳ ゴシック" w:hAnsi="ＭＳ ゴシック" w:hint="eastAsia"/>
          <w:b/>
          <w:szCs w:val="21"/>
        </w:rPr>
        <w:t>●</w:t>
      </w:r>
      <w:r w:rsidRPr="008F711B">
        <w:rPr>
          <w:rFonts w:ascii="ＭＳ ゴシック" w:eastAsia="ＭＳ ゴシック" w:hAnsi="ＭＳ ゴシック" w:hint="eastAsia"/>
          <w:b/>
          <w:szCs w:val="21"/>
          <w:u w:val="double"/>
        </w:rPr>
        <w:t>調査の</w:t>
      </w:r>
      <w:r>
        <w:rPr>
          <w:rFonts w:ascii="ＭＳ ゴシック" w:eastAsia="ＭＳ ゴシック" w:hAnsi="ＭＳ ゴシック" w:hint="eastAsia"/>
          <w:b/>
          <w:szCs w:val="21"/>
          <w:u w:val="double"/>
        </w:rPr>
        <w:t>詳しい内容は、総務省統計局・</w:t>
      </w:r>
      <w:r w:rsidRPr="008F711B">
        <w:rPr>
          <w:rFonts w:ascii="ＭＳ ゴシック" w:eastAsia="ＭＳ ゴシック" w:hAnsi="ＭＳ ゴシック" w:hint="eastAsia"/>
          <w:b/>
          <w:szCs w:val="21"/>
          <w:u w:val="double"/>
        </w:rPr>
        <w:t>経済産業省のホームペー</w:t>
      </w:r>
      <w:r w:rsidRPr="008320A5">
        <w:rPr>
          <w:rFonts w:ascii="ＭＳ ゴシック" w:eastAsia="ＭＳ ゴシック" w:hAnsi="ＭＳ ゴシック" w:hint="eastAsia"/>
          <w:b/>
          <w:szCs w:val="21"/>
          <w:u w:val="double"/>
        </w:rPr>
        <w:t>ジ（</w:t>
      </w:r>
      <w:hyperlink r:id="rId8" w:history="1">
        <w:r w:rsidR="002017EE" w:rsidRPr="002017EE">
          <w:rPr>
            <w:rStyle w:val="aa"/>
            <w:rFonts w:ascii="ＭＳ ゴシック" w:eastAsia="ＭＳ ゴシック" w:hAnsi="ＭＳ ゴシック" w:cs="ＭＳ ゴシック"/>
            <w:b/>
            <w:kern w:val="0"/>
            <w:sz w:val="22"/>
            <w:u w:val="double" w:color="000000" w:themeColor="text1"/>
          </w:rPr>
          <w:t>http://</w:t>
        </w:r>
        <w:r w:rsidR="002017EE" w:rsidRPr="002017EE">
          <w:rPr>
            <w:rStyle w:val="aa"/>
            <w:rFonts w:ascii="ＭＳ ゴシック" w:eastAsia="ＭＳ ゴシック" w:hAnsi="ＭＳ ゴシック" w:cs="ＭＳ ゴシック" w:hint="eastAsia"/>
            <w:b/>
            <w:kern w:val="0"/>
            <w:sz w:val="22"/>
            <w:u w:val="double" w:color="000000" w:themeColor="text1"/>
          </w:rPr>
          <w:t>www.</w:t>
        </w:r>
        <w:r w:rsidR="002017EE" w:rsidRPr="002017EE">
          <w:rPr>
            <w:rStyle w:val="aa"/>
            <w:rFonts w:ascii="ＭＳ ゴシック" w:eastAsia="ＭＳ ゴシック" w:hAnsi="ＭＳ ゴシック" w:cs="ＭＳ ゴシック"/>
            <w:b/>
            <w:kern w:val="0"/>
            <w:sz w:val="22"/>
            <w:u w:val="double" w:color="000000" w:themeColor="text1"/>
          </w:rPr>
          <w:t>e-census</w:t>
        </w:r>
        <w:r w:rsidR="002017EE" w:rsidRPr="002017EE">
          <w:rPr>
            <w:rStyle w:val="aa"/>
            <w:rFonts w:ascii="ＭＳ ゴシック" w:eastAsia="ＭＳ ゴシック" w:hAnsi="ＭＳ ゴシック" w:cs="ＭＳ ゴシック" w:hint="eastAsia"/>
            <w:b/>
            <w:kern w:val="0"/>
            <w:sz w:val="22"/>
            <w:u w:val="double" w:color="000000" w:themeColor="text1"/>
          </w:rPr>
          <w:t>2016</w:t>
        </w:r>
        <w:r w:rsidR="002017EE" w:rsidRPr="002017EE">
          <w:rPr>
            <w:rStyle w:val="aa"/>
            <w:rFonts w:ascii="ＭＳ ゴシック" w:eastAsia="ＭＳ ゴシック" w:hAnsi="ＭＳ ゴシック" w:cs="ＭＳ ゴシック"/>
            <w:b/>
            <w:kern w:val="0"/>
            <w:sz w:val="22"/>
            <w:u w:val="double" w:color="000000" w:themeColor="text1"/>
          </w:rPr>
          <w:t>.stat.go.jp/</w:t>
        </w:r>
      </w:hyperlink>
      <w:r w:rsidRPr="008320A5">
        <w:rPr>
          <w:rFonts w:ascii="ＭＳ ゴシック" w:eastAsia="ＭＳ ゴシック" w:hAnsi="ＭＳ ゴシック" w:hint="eastAsia"/>
          <w:b/>
          <w:szCs w:val="21"/>
          <w:u w:val="double"/>
        </w:rPr>
        <w:t>）を参照願います</w:t>
      </w:r>
      <w:r w:rsidRPr="008320A5">
        <w:rPr>
          <w:rFonts w:hint="eastAsia"/>
          <w:szCs w:val="21"/>
          <w:u w:val="double"/>
        </w:rPr>
        <w:t>。</w:t>
      </w:r>
    </w:p>
    <w:p w:rsidR="00481779" w:rsidRDefault="00DA54ED" w:rsidP="00D912F6">
      <w:pPr>
        <w:tabs>
          <w:tab w:val="left" w:pos="2985"/>
          <w:tab w:val="right" w:pos="9554"/>
        </w:tabs>
        <w:spacing w:beforeLines="50" w:line="480" w:lineRule="auto"/>
        <w:ind w:rightChars="237" w:right="498" w:firstLineChars="268" w:firstLine="969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DA54ED">
        <w:rPr>
          <w:rFonts w:ascii="ＭＳ ゴシック" w:eastAsia="ＭＳ ゴシック" w:hAnsi="ＭＳ ゴシック" w:hint="eastAsia"/>
          <w:b/>
          <w:sz w:val="36"/>
          <w:szCs w:val="36"/>
        </w:rPr>
        <w:t>総務省・経済産業省・福岡県・市町村</w:t>
      </w:r>
    </w:p>
    <w:p w:rsidR="00DA54ED" w:rsidRDefault="00DA54ED" w:rsidP="004A6382">
      <w:pPr>
        <w:tabs>
          <w:tab w:val="left" w:pos="2985"/>
          <w:tab w:val="right" w:pos="9554"/>
        </w:tabs>
        <w:spacing w:line="180" w:lineRule="auto"/>
        <w:ind w:leftChars="67" w:left="141" w:rightChars="237" w:right="498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●</w:t>
      </w:r>
      <w:r w:rsidRPr="00DA54ED">
        <w:rPr>
          <w:rFonts w:ascii="ＭＳ ゴシック" w:eastAsia="ＭＳ ゴシック" w:hAnsi="ＭＳ ゴシック" w:hint="eastAsia"/>
          <w:szCs w:val="21"/>
        </w:rPr>
        <w:t>問い合わせ：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市区町村経済センサス担当課または福岡県地域振興部 </w:t>
      </w:r>
      <w:r w:rsidRPr="008F711B">
        <w:rPr>
          <w:rFonts w:ascii="ＭＳ ゴシック" w:eastAsia="ＭＳ ゴシック" w:hAnsi="ＭＳ ゴシック" w:hint="eastAsia"/>
          <w:b/>
          <w:szCs w:val="21"/>
        </w:rPr>
        <w:t>調査統計課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Pr="008F711B">
        <w:rPr>
          <w:rFonts w:ascii="ＭＳ ゴシック" w:eastAsia="ＭＳ ゴシック" w:hAnsi="ＭＳ ゴシック" w:hint="eastAsia"/>
          <w:b/>
          <w:szCs w:val="21"/>
        </w:rPr>
        <w:t>調査第</w:t>
      </w:r>
      <w:r w:rsidR="00A67BB7">
        <w:rPr>
          <w:rFonts w:ascii="ＭＳ ゴシック" w:eastAsia="ＭＳ ゴシック" w:hAnsi="ＭＳ ゴシック" w:hint="eastAsia"/>
          <w:b/>
          <w:szCs w:val="21"/>
        </w:rPr>
        <w:t>３</w:t>
      </w:r>
      <w:r w:rsidRPr="008F711B">
        <w:rPr>
          <w:rFonts w:ascii="ＭＳ ゴシック" w:eastAsia="ＭＳ ゴシック" w:hAnsi="ＭＳ ゴシック" w:hint="eastAsia"/>
          <w:b/>
          <w:szCs w:val="21"/>
        </w:rPr>
        <w:t>班</w:t>
      </w:r>
    </w:p>
    <w:p w:rsidR="00DA54ED" w:rsidRDefault="00DA54ED" w:rsidP="004A6382">
      <w:pPr>
        <w:tabs>
          <w:tab w:val="left" w:pos="2985"/>
          <w:tab w:val="right" w:pos="9554"/>
        </w:tabs>
        <w:spacing w:line="180" w:lineRule="auto"/>
        <w:ind w:leftChars="-1350" w:left="-15" w:rightChars="237" w:right="498" w:hangingChars="1343" w:hanging="2820"/>
        <w:jc w:val="righ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/>
          <w:szCs w:val="21"/>
        </w:rPr>
        <w:tab/>
      </w:r>
      <w:r w:rsidRPr="008F711B">
        <w:rPr>
          <w:rFonts w:hint="eastAsia"/>
          <w:szCs w:val="21"/>
        </w:rPr>
        <w:t xml:space="preserve">　　　　</w:t>
      </w:r>
      <w:r w:rsidRPr="008C2856">
        <w:rPr>
          <w:b/>
          <w:szCs w:val="21"/>
        </w:rPr>
        <w:t xml:space="preserve"> </w:t>
      </w:r>
      <w:r w:rsidR="00A67BB7">
        <w:rPr>
          <w:rFonts w:hint="eastAsia"/>
          <w:b/>
          <w:szCs w:val="21"/>
        </w:rPr>
        <w:t xml:space="preserve">　（</w:t>
      </w:r>
      <w:r>
        <w:rPr>
          <w:rFonts w:ascii="ＭＳ ゴシック" w:eastAsia="ＭＳ ゴシック" w:hAnsi="ＭＳ ゴシック" w:hint="eastAsia"/>
          <w:b/>
          <w:szCs w:val="21"/>
        </w:rPr>
        <w:t>電話</w:t>
      </w:r>
      <w:r w:rsidRPr="008C2856">
        <w:rPr>
          <w:rFonts w:ascii="ＭＳ ゴシック" w:eastAsia="ＭＳ ゴシック" w:hAnsi="ＭＳ ゴシック" w:hint="eastAsia"/>
          <w:b/>
          <w:szCs w:val="21"/>
        </w:rPr>
        <w:t>０９２－６４３－３１</w:t>
      </w:r>
      <w:r w:rsidR="00A67BB7">
        <w:rPr>
          <w:rFonts w:ascii="ＭＳ ゴシック" w:eastAsia="ＭＳ ゴシック" w:hAnsi="ＭＳ ゴシック" w:hint="eastAsia"/>
          <w:b/>
          <w:szCs w:val="21"/>
        </w:rPr>
        <w:t>８８）</w:t>
      </w:r>
    </w:p>
    <w:p w:rsidR="00A67BB7" w:rsidRDefault="00A67BB7" w:rsidP="004A6382">
      <w:pPr>
        <w:tabs>
          <w:tab w:val="left" w:pos="9214"/>
        </w:tabs>
        <w:spacing w:line="180" w:lineRule="auto"/>
        <w:ind w:rightChars="237" w:right="498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</w:t>
      </w:r>
      <w:r w:rsidRPr="00A67BB7">
        <w:rPr>
          <w:rFonts w:hint="eastAsia"/>
          <w:b/>
          <w:szCs w:val="21"/>
        </w:rPr>
        <w:t>４月以降</w:t>
      </w:r>
      <w:r>
        <w:rPr>
          <w:rFonts w:ascii="ＭＳ ゴシック" w:eastAsia="ＭＳ ゴシック" w:hAnsi="ＭＳ ゴシック" w:hint="eastAsia"/>
          <w:szCs w:val="21"/>
        </w:rPr>
        <w:t xml:space="preserve">　　（</w:t>
      </w:r>
      <w:r>
        <w:rPr>
          <w:rFonts w:ascii="ＭＳ ゴシック" w:eastAsia="ＭＳ ゴシック" w:hAnsi="ＭＳ ゴシック" w:hint="eastAsia"/>
          <w:b/>
          <w:szCs w:val="21"/>
        </w:rPr>
        <w:t>電話</w:t>
      </w:r>
      <w:r w:rsidRPr="008C2856">
        <w:rPr>
          <w:rFonts w:ascii="ＭＳ ゴシック" w:eastAsia="ＭＳ ゴシック" w:hAnsi="ＭＳ ゴシック" w:hint="eastAsia"/>
          <w:b/>
          <w:szCs w:val="21"/>
        </w:rPr>
        <w:t>０９２－６４３－３１</w:t>
      </w:r>
      <w:r>
        <w:rPr>
          <w:rFonts w:ascii="ＭＳ ゴシック" w:eastAsia="ＭＳ ゴシック" w:hAnsi="ＭＳ ゴシック" w:hint="eastAsia"/>
          <w:b/>
          <w:szCs w:val="21"/>
        </w:rPr>
        <w:t>９１）</w:t>
      </w:r>
    </w:p>
    <w:p w:rsidR="00A67BB7" w:rsidRPr="008C2856" w:rsidRDefault="00A67BB7" w:rsidP="00A67BB7">
      <w:pPr>
        <w:tabs>
          <w:tab w:val="left" w:pos="2985"/>
          <w:tab w:val="right" w:pos="9554"/>
        </w:tabs>
        <w:spacing w:line="360" w:lineRule="auto"/>
        <w:ind w:leftChars="-1350" w:left="-4" w:rightChars="237" w:right="498" w:hangingChars="1343" w:hanging="2831"/>
        <w:jc w:val="left"/>
        <w:rPr>
          <w:rFonts w:ascii="ＭＳ ゴシック" w:eastAsia="ＭＳ ゴシック" w:hAnsi="ＭＳ ゴシック"/>
          <w:b/>
          <w:szCs w:val="21"/>
        </w:rPr>
      </w:pPr>
    </w:p>
    <w:sectPr w:rsidR="00A67BB7" w:rsidRPr="008C2856" w:rsidSect="00E54966">
      <w:pgSz w:w="11906" w:h="16838"/>
      <w:pgMar w:top="907" w:right="991" w:bottom="720" w:left="1134" w:header="851" w:footer="992" w:gutter="0"/>
      <w:cols w:space="425"/>
      <w:docGrid w:type="lines" w:linePitch="3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4ED" w:rsidRDefault="00DA54ED" w:rsidP="00A77255">
      <w:r>
        <w:separator/>
      </w:r>
    </w:p>
  </w:endnote>
  <w:endnote w:type="continuationSeparator" w:id="0">
    <w:p w:rsidR="00DA54ED" w:rsidRDefault="00DA54ED" w:rsidP="00A77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4ED" w:rsidRDefault="00DA54ED" w:rsidP="00A77255">
      <w:r>
        <w:separator/>
      </w:r>
    </w:p>
  </w:footnote>
  <w:footnote w:type="continuationSeparator" w:id="0">
    <w:p w:rsidR="00DA54ED" w:rsidRDefault="00DA54ED" w:rsidP="00A772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B181A"/>
    <w:multiLevelType w:val="hybridMultilevel"/>
    <w:tmpl w:val="836A16E4"/>
    <w:lvl w:ilvl="0" w:tplc="2F7E5626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B9D5DFA"/>
    <w:multiLevelType w:val="hybridMultilevel"/>
    <w:tmpl w:val="07689E48"/>
    <w:lvl w:ilvl="0" w:tplc="E41ED640">
      <w:numFmt w:val="bullet"/>
      <w:lvlText w:val="●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7B3628C4"/>
    <w:multiLevelType w:val="hybridMultilevel"/>
    <w:tmpl w:val="E6CEF6FA"/>
    <w:lvl w:ilvl="0" w:tplc="AAE6CF0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C9C"/>
    <w:rsid w:val="000B5542"/>
    <w:rsid w:val="000D15D1"/>
    <w:rsid w:val="000D262F"/>
    <w:rsid w:val="00111F41"/>
    <w:rsid w:val="00183DB5"/>
    <w:rsid w:val="002017EE"/>
    <w:rsid w:val="00204181"/>
    <w:rsid w:val="00207704"/>
    <w:rsid w:val="0021324E"/>
    <w:rsid w:val="0023779E"/>
    <w:rsid w:val="00245745"/>
    <w:rsid w:val="00281C9C"/>
    <w:rsid w:val="002A14B0"/>
    <w:rsid w:val="002A7AEB"/>
    <w:rsid w:val="002C1793"/>
    <w:rsid w:val="002E4111"/>
    <w:rsid w:val="00316DC7"/>
    <w:rsid w:val="00331040"/>
    <w:rsid w:val="0036263E"/>
    <w:rsid w:val="00365AAA"/>
    <w:rsid w:val="003805D4"/>
    <w:rsid w:val="003C6AA5"/>
    <w:rsid w:val="003F210E"/>
    <w:rsid w:val="00405295"/>
    <w:rsid w:val="00410D94"/>
    <w:rsid w:val="00424941"/>
    <w:rsid w:val="00430B45"/>
    <w:rsid w:val="004321AD"/>
    <w:rsid w:val="00450696"/>
    <w:rsid w:val="00481779"/>
    <w:rsid w:val="004848E2"/>
    <w:rsid w:val="00494952"/>
    <w:rsid w:val="004A3282"/>
    <w:rsid w:val="004A6382"/>
    <w:rsid w:val="004C4350"/>
    <w:rsid w:val="004E0692"/>
    <w:rsid w:val="004F3D74"/>
    <w:rsid w:val="00513C91"/>
    <w:rsid w:val="005803AC"/>
    <w:rsid w:val="00584938"/>
    <w:rsid w:val="005E477C"/>
    <w:rsid w:val="00616B61"/>
    <w:rsid w:val="00662754"/>
    <w:rsid w:val="006A0FE8"/>
    <w:rsid w:val="006D7648"/>
    <w:rsid w:val="00747284"/>
    <w:rsid w:val="0075344D"/>
    <w:rsid w:val="00760CF3"/>
    <w:rsid w:val="00822AF8"/>
    <w:rsid w:val="008320A5"/>
    <w:rsid w:val="008473F6"/>
    <w:rsid w:val="00852487"/>
    <w:rsid w:val="0089496B"/>
    <w:rsid w:val="008C2856"/>
    <w:rsid w:val="008E6BE9"/>
    <w:rsid w:val="008F711B"/>
    <w:rsid w:val="00907F80"/>
    <w:rsid w:val="00943439"/>
    <w:rsid w:val="00955389"/>
    <w:rsid w:val="00966AFF"/>
    <w:rsid w:val="009803C5"/>
    <w:rsid w:val="0098339E"/>
    <w:rsid w:val="009966BA"/>
    <w:rsid w:val="009C66AF"/>
    <w:rsid w:val="009D2EA6"/>
    <w:rsid w:val="009D77EC"/>
    <w:rsid w:val="009E1028"/>
    <w:rsid w:val="00A15C9F"/>
    <w:rsid w:val="00A55B09"/>
    <w:rsid w:val="00A57E07"/>
    <w:rsid w:val="00A67BB7"/>
    <w:rsid w:val="00A77255"/>
    <w:rsid w:val="00AA1070"/>
    <w:rsid w:val="00AB4AF2"/>
    <w:rsid w:val="00AD7656"/>
    <w:rsid w:val="00AF3E58"/>
    <w:rsid w:val="00B33A16"/>
    <w:rsid w:val="00B53C78"/>
    <w:rsid w:val="00BB0425"/>
    <w:rsid w:val="00C15DC5"/>
    <w:rsid w:val="00CB74C4"/>
    <w:rsid w:val="00CE62AB"/>
    <w:rsid w:val="00D67FD4"/>
    <w:rsid w:val="00D912F6"/>
    <w:rsid w:val="00DA54ED"/>
    <w:rsid w:val="00DA5C8C"/>
    <w:rsid w:val="00E14925"/>
    <w:rsid w:val="00E21A33"/>
    <w:rsid w:val="00E24316"/>
    <w:rsid w:val="00E54966"/>
    <w:rsid w:val="00E63404"/>
    <w:rsid w:val="00E974FA"/>
    <w:rsid w:val="00EB129F"/>
    <w:rsid w:val="00EC2253"/>
    <w:rsid w:val="00EE1861"/>
    <w:rsid w:val="00EE6528"/>
    <w:rsid w:val="00F64DE7"/>
    <w:rsid w:val="00F87E75"/>
    <w:rsid w:val="00FA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3D7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F3D74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3C6AA5"/>
    <w:pPr>
      <w:ind w:leftChars="400" w:left="840"/>
    </w:pPr>
  </w:style>
  <w:style w:type="paragraph" w:styleId="a6">
    <w:name w:val="header"/>
    <w:basedOn w:val="a"/>
    <w:link w:val="a7"/>
    <w:uiPriority w:val="99"/>
    <w:semiHidden/>
    <w:rsid w:val="00A772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A77255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A772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A77255"/>
    <w:rPr>
      <w:rFonts w:cs="Times New Roman"/>
    </w:rPr>
  </w:style>
  <w:style w:type="character" w:styleId="aa">
    <w:name w:val="Hyperlink"/>
    <w:basedOn w:val="a0"/>
    <w:uiPriority w:val="99"/>
    <w:rsid w:val="009E1028"/>
    <w:rPr>
      <w:rFonts w:cs="Times New Roman"/>
      <w:color w:val="0000FF"/>
      <w:u w:val="single"/>
    </w:rPr>
  </w:style>
  <w:style w:type="paragraph" w:customStyle="1" w:styleId="ab">
    <w:name w:val="一太郎"/>
    <w:rsid w:val="00E21A33"/>
    <w:pPr>
      <w:widowControl w:val="0"/>
      <w:wordWrap w:val="0"/>
      <w:autoSpaceDE w:val="0"/>
      <w:autoSpaceDN w:val="0"/>
      <w:adjustRightInd w:val="0"/>
      <w:spacing w:line="218" w:lineRule="exact"/>
      <w:jc w:val="both"/>
    </w:pPr>
    <w:rPr>
      <w:rFonts w:eastAsia="ＭＳ Ｐ明朝" w:cs="ＭＳ Ｐ明朝"/>
      <w:spacing w:val="4"/>
      <w:kern w:val="0"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2017E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census2016.stat.go.j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平成26年経済センサス－基礎調査と商業統計調査について</vt:lpstr>
    </vt:vector>
  </TitlesOfParts>
  <Company>福岡県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平成26年経済センサス－基礎調査と商業統計調査について</dc:title>
  <dc:creator>福岡県</dc:creator>
  <cp:lastModifiedBy>福岡県</cp:lastModifiedBy>
  <cp:revision>9</cp:revision>
  <cp:lastPrinted>2016-03-02T01:50:00Z</cp:lastPrinted>
  <dcterms:created xsi:type="dcterms:W3CDTF">2016-03-02T00:57:00Z</dcterms:created>
  <dcterms:modified xsi:type="dcterms:W3CDTF">2016-03-02T01:54:00Z</dcterms:modified>
</cp:coreProperties>
</file>